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E7E6E6" w:themeColor="background2"/>
  <w:body>
    <w:p w14:paraId="7B7A5908" w14:textId="77777777" w:rsidR="00026CE6" w:rsidRPr="008A20FA" w:rsidRDefault="00026CE6" w:rsidP="008A20FA">
      <w:pPr>
        <w:pStyle w:val="Textoindependiente"/>
        <w:spacing w:after="0"/>
        <w:rPr>
          <w:rFonts w:ascii="Arial" w:hAnsi="Arial" w:cs="Arial"/>
          <w:b/>
        </w:rPr>
      </w:pPr>
      <w:r w:rsidRPr="008A20FA">
        <w:rPr>
          <w:rFonts w:ascii="Arial" w:hAnsi="Arial" w:cs="Arial"/>
          <w:b/>
        </w:rPr>
        <w:t>FORMATO DE DICTAMEN</w:t>
      </w:r>
    </w:p>
    <w:p w14:paraId="1FB68A35" w14:textId="77777777" w:rsidR="00026CE6" w:rsidRPr="008A20FA" w:rsidRDefault="00026CE6" w:rsidP="008A20FA">
      <w:pPr>
        <w:pStyle w:val="Textoindependiente"/>
        <w:spacing w:after="0"/>
        <w:rPr>
          <w:rFonts w:ascii="Arial" w:hAnsi="Arial" w:cs="Arial"/>
          <w:b/>
        </w:rPr>
      </w:pPr>
    </w:p>
    <w:p w14:paraId="38E0E84C" w14:textId="77777777" w:rsidR="00026CE6" w:rsidRPr="008A20FA" w:rsidRDefault="00026CE6" w:rsidP="008A20FA">
      <w:pPr>
        <w:pStyle w:val="Default"/>
        <w:jc w:val="both"/>
        <w:rPr>
          <w:rFonts w:ascii="Arial" w:hAnsi="Arial" w:cs="Arial"/>
        </w:rPr>
      </w:pPr>
    </w:p>
    <w:p w14:paraId="273C8BAB" w14:textId="3F7F5720" w:rsidR="00026CE6" w:rsidRPr="008A20FA" w:rsidRDefault="00026CE6" w:rsidP="008A20FA">
      <w:pPr>
        <w:pStyle w:val="Default"/>
        <w:tabs>
          <w:tab w:val="left" w:pos="7347"/>
        </w:tabs>
        <w:jc w:val="both"/>
        <w:rPr>
          <w:rFonts w:ascii="Arial" w:hAnsi="Arial" w:cs="Arial"/>
        </w:rPr>
      </w:pPr>
      <w:r w:rsidRPr="008A20FA">
        <w:rPr>
          <w:rFonts w:ascii="Arial" w:hAnsi="Arial" w:cs="Arial"/>
        </w:rPr>
        <w:tab/>
      </w:r>
    </w:p>
    <w:p w14:paraId="58C6F3B7" w14:textId="77777777" w:rsidR="00026CE6" w:rsidRPr="008A20FA" w:rsidRDefault="00026CE6" w:rsidP="008A20FA">
      <w:pPr>
        <w:pStyle w:val="Default"/>
        <w:jc w:val="both"/>
        <w:rPr>
          <w:rFonts w:ascii="Arial" w:hAnsi="Arial" w:cs="Arial"/>
        </w:rPr>
      </w:pPr>
    </w:p>
    <w:p w14:paraId="63809017" w14:textId="67199F86" w:rsidR="00026CE6" w:rsidRPr="000B7503" w:rsidRDefault="00026CE6" w:rsidP="008A20FA">
      <w:pPr>
        <w:pStyle w:val="Default"/>
        <w:jc w:val="both"/>
        <w:rPr>
          <w:rFonts w:ascii="Arial" w:hAnsi="Arial" w:cs="Arial"/>
          <w:bCs/>
        </w:rPr>
      </w:pPr>
      <w:r w:rsidRPr="008A20FA">
        <w:rPr>
          <w:rFonts w:ascii="Arial" w:hAnsi="Arial" w:cs="Arial"/>
          <w:b/>
        </w:rPr>
        <w:t xml:space="preserve">Título de la obra: </w:t>
      </w:r>
      <w:r w:rsidR="00C630BF">
        <w:rPr>
          <w:rFonts w:ascii="Arial" w:hAnsi="Arial" w:cs="Arial"/>
          <w:b/>
        </w:rPr>
        <w:t>“</w:t>
      </w:r>
      <w:r w:rsidR="000B7503" w:rsidRPr="000B7503">
        <w:rPr>
          <w:rFonts w:ascii="Arial" w:hAnsi="Arial" w:cs="Arial"/>
          <w:bCs/>
        </w:rPr>
        <w:t xml:space="preserve">En torno a otra modalidad de la privanza: </w:t>
      </w:r>
      <w:r w:rsidR="000B7503" w:rsidRPr="000B7503">
        <w:rPr>
          <w:rFonts w:ascii="Arial" w:hAnsi="Arial" w:cs="Arial"/>
          <w:bCs/>
          <w:i/>
          <w:iCs/>
        </w:rPr>
        <w:t>El acomodado don Domingo de don Blas</w:t>
      </w:r>
      <w:r w:rsidR="00C630BF">
        <w:rPr>
          <w:rFonts w:ascii="Arial" w:hAnsi="Arial" w:cs="Arial"/>
          <w:bCs/>
          <w:i/>
          <w:iCs/>
        </w:rPr>
        <w:t>”</w:t>
      </w:r>
      <w:r w:rsidR="000B7503" w:rsidRPr="000B7503">
        <w:rPr>
          <w:rFonts w:ascii="Arial" w:hAnsi="Arial" w:cs="Arial"/>
          <w:bCs/>
        </w:rPr>
        <w:t>.</w:t>
      </w:r>
    </w:p>
    <w:p w14:paraId="5624AFAD" w14:textId="77777777" w:rsidR="00026CE6" w:rsidRPr="008A20FA" w:rsidRDefault="00026CE6" w:rsidP="008A20FA">
      <w:pPr>
        <w:pStyle w:val="Default"/>
        <w:jc w:val="both"/>
        <w:rPr>
          <w:rFonts w:ascii="Arial" w:eastAsia="+mn-ea" w:hAnsi="Arial" w:cs="Arial"/>
          <w:lang w:val="es-MX"/>
        </w:rPr>
      </w:pPr>
    </w:p>
    <w:p w14:paraId="58745A36" w14:textId="0F7942DD" w:rsidR="00026CE6" w:rsidRPr="008A20FA" w:rsidRDefault="00026CE6" w:rsidP="008A20FA">
      <w:pPr>
        <w:pStyle w:val="Lista2"/>
        <w:spacing w:line="360" w:lineRule="auto"/>
        <w:ind w:left="0" w:firstLine="0"/>
        <w:rPr>
          <w:rFonts w:ascii="Arial" w:hAnsi="Arial" w:cs="Arial"/>
          <w:b/>
        </w:rPr>
      </w:pPr>
      <w:r w:rsidRPr="008A20FA">
        <w:rPr>
          <w:rFonts w:ascii="Arial" w:eastAsia="Calibri" w:hAnsi="Arial" w:cs="Arial"/>
          <w:b/>
        </w:rPr>
        <w:t xml:space="preserve">Fecha de recepción del trabajo: </w:t>
      </w:r>
      <w:r w:rsidR="000B7503">
        <w:rPr>
          <w:rFonts w:ascii="Arial" w:eastAsia="Calibri" w:hAnsi="Arial" w:cs="Arial"/>
          <w:b/>
        </w:rPr>
        <w:t>8 de marzo de 2024</w:t>
      </w:r>
    </w:p>
    <w:p w14:paraId="02B5A5B5" w14:textId="584DC897" w:rsidR="00026CE6" w:rsidRPr="008A20FA" w:rsidRDefault="00026CE6" w:rsidP="008A20FA">
      <w:pPr>
        <w:autoSpaceDE w:val="0"/>
        <w:autoSpaceDN w:val="0"/>
        <w:adjustRightInd w:val="0"/>
        <w:jc w:val="both"/>
        <w:rPr>
          <w:rFonts w:ascii="Arial" w:eastAsia="Calibri" w:hAnsi="Arial" w:cs="Arial"/>
          <w:b/>
          <w:lang w:val="es-MX"/>
        </w:rPr>
      </w:pPr>
      <w:r w:rsidRPr="008A20FA">
        <w:rPr>
          <w:rFonts w:ascii="Arial" w:eastAsia="Calibri" w:hAnsi="Arial" w:cs="Arial"/>
          <w:b/>
          <w:lang w:val="es-MX"/>
        </w:rPr>
        <w:t xml:space="preserve">Fecha de entrega del dictamen: </w:t>
      </w:r>
      <w:r w:rsidR="000B7503">
        <w:rPr>
          <w:rFonts w:ascii="Arial" w:eastAsia="Calibri" w:hAnsi="Arial" w:cs="Arial"/>
          <w:b/>
          <w:lang w:val="es-MX"/>
        </w:rPr>
        <w:t>1</w:t>
      </w:r>
      <w:r w:rsidR="00C630BF">
        <w:rPr>
          <w:rFonts w:ascii="Arial" w:eastAsia="Calibri" w:hAnsi="Arial" w:cs="Arial"/>
          <w:b/>
          <w:lang w:val="es-MX"/>
        </w:rPr>
        <w:t>8</w:t>
      </w:r>
      <w:r w:rsidR="000B7503">
        <w:rPr>
          <w:rFonts w:ascii="Arial" w:eastAsia="Calibri" w:hAnsi="Arial" w:cs="Arial"/>
          <w:b/>
          <w:lang w:val="es-MX"/>
        </w:rPr>
        <w:t xml:space="preserve"> de marzo de 2024</w:t>
      </w:r>
    </w:p>
    <w:p w14:paraId="0DA2CD4D" w14:textId="77777777" w:rsidR="00026CE6" w:rsidRPr="008A20FA" w:rsidRDefault="00026CE6" w:rsidP="008A20FA">
      <w:pPr>
        <w:pStyle w:val="Default"/>
        <w:jc w:val="both"/>
        <w:rPr>
          <w:rFonts w:ascii="Arial" w:eastAsia="+mn-ea" w:hAnsi="Arial" w:cs="Arial"/>
          <w:lang w:val="es-MX"/>
        </w:rPr>
      </w:pPr>
    </w:p>
    <w:p w14:paraId="39AAAD76" w14:textId="77777777" w:rsidR="00026CE6" w:rsidRPr="008A20FA" w:rsidRDefault="00026CE6" w:rsidP="008A20FA">
      <w:pPr>
        <w:pStyle w:val="Default"/>
        <w:jc w:val="both"/>
        <w:rPr>
          <w:rFonts w:ascii="Arial" w:hAnsi="Arial" w:cs="Arial"/>
        </w:rPr>
      </w:pPr>
    </w:p>
    <w:p w14:paraId="63CD51F8" w14:textId="77777777" w:rsidR="00026CE6" w:rsidRPr="008A20FA" w:rsidRDefault="00026CE6" w:rsidP="008A20FA">
      <w:pPr>
        <w:pStyle w:val="Default"/>
        <w:jc w:val="both"/>
        <w:rPr>
          <w:rFonts w:ascii="Arial" w:hAnsi="Arial" w:cs="Arial"/>
          <w:b/>
        </w:rPr>
      </w:pPr>
      <w:r w:rsidRPr="008A20FA">
        <w:rPr>
          <w:rFonts w:ascii="Arial" w:hAnsi="Arial" w:cs="Arial"/>
          <w:b/>
        </w:rPr>
        <w:t>I. ASPECTOS EXTERNOS:</w:t>
      </w:r>
    </w:p>
    <w:p w14:paraId="56CE8995" w14:textId="77777777" w:rsidR="00026CE6" w:rsidRPr="008A20FA" w:rsidRDefault="00026CE6" w:rsidP="008A20FA">
      <w:pPr>
        <w:pStyle w:val="Default"/>
        <w:jc w:val="both"/>
        <w:rPr>
          <w:rFonts w:ascii="Arial" w:hAnsi="Arial" w:cs="Arial"/>
        </w:rPr>
      </w:pPr>
    </w:p>
    <w:p w14:paraId="4C8107F3" w14:textId="0AF6225F" w:rsidR="00026CE6" w:rsidRPr="000B7503" w:rsidRDefault="00026CE6" w:rsidP="000B7503">
      <w:pPr>
        <w:pStyle w:val="Prrafodelista"/>
        <w:numPr>
          <w:ilvl w:val="0"/>
          <w:numId w:val="2"/>
        </w:numPr>
        <w:jc w:val="both"/>
        <w:rPr>
          <w:rFonts w:ascii="Arial" w:hAnsi="Arial" w:cs="Arial"/>
        </w:rPr>
      </w:pPr>
      <w:r w:rsidRPr="000B7503">
        <w:rPr>
          <w:rFonts w:ascii="Arial" w:hAnsi="Arial" w:cs="Arial"/>
          <w:b/>
        </w:rPr>
        <w:t>Tipo de texto.</w:t>
      </w:r>
      <w:r w:rsidRPr="000B7503">
        <w:rPr>
          <w:rFonts w:ascii="Arial" w:hAnsi="Arial" w:cs="Arial"/>
        </w:rPr>
        <w:t xml:space="preserve"> </w:t>
      </w:r>
    </w:p>
    <w:p w14:paraId="40B56BD2" w14:textId="2A039ED5" w:rsidR="000B7503" w:rsidRPr="000B7503" w:rsidRDefault="00C630BF" w:rsidP="000B7503">
      <w:pPr>
        <w:pStyle w:val="Prrafodelista"/>
        <w:jc w:val="both"/>
        <w:rPr>
          <w:rFonts w:ascii="Arial" w:hAnsi="Arial" w:cs="Arial"/>
        </w:rPr>
      </w:pPr>
      <w:r>
        <w:rPr>
          <w:rFonts w:ascii="Arial" w:hAnsi="Arial" w:cs="Arial"/>
        </w:rPr>
        <w:t>Se trata de un trabajo de</w:t>
      </w:r>
      <w:r w:rsidR="000B7503">
        <w:rPr>
          <w:rFonts w:ascii="Arial" w:hAnsi="Arial" w:cs="Arial"/>
        </w:rPr>
        <w:t xml:space="preserve"> investigación</w:t>
      </w:r>
      <w:r>
        <w:rPr>
          <w:rFonts w:ascii="Arial" w:hAnsi="Arial" w:cs="Arial"/>
        </w:rPr>
        <w:t xml:space="preserve"> literaria científico.</w:t>
      </w:r>
    </w:p>
    <w:p w14:paraId="0D1AC18F" w14:textId="77777777" w:rsidR="00026CE6" w:rsidRPr="008A20FA" w:rsidRDefault="00026CE6" w:rsidP="008A20FA">
      <w:pPr>
        <w:pStyle w:val="Default"/>
        <w:jc w:val="both"/>
        <w:rPr>
          <w:rFonts w:ascii="Arial" w:hAnsi="Arial" w:cs="Arial"/>
          <w:lang w:val="es-MX"/>
        </w:rPr>
      </w:pPr>
    </w:p>
    <w:p w14:paraId="56803AFA" w14:textId="77777777" w:rsidR="00026CE6" w:rsidRPr="008A20FA" w:rsidRDefault="00026CE6" w:rsidP="008A20FA">
      <w:pPr>
        <w:pStyle w:val="Default"/>
        <w:jc w:val="both"/>
        <w:rPr>
          <w:rFonts w:ascii="Arial" w:hAnsi="Arial" w:cs="Arial"/>
          <w:lang w:val="es-MX"/>
        </w:rPr>
      </w:pPr>
    </w:p>
    <w:p w14:paraId="10637339" w14:textId="77777777" w:rsidR="00026CE6" w:rsidRPr="008A20FA" w:rsidRDefault="00026CE6" w:rsidP="008A20FA">
      <w:pPr>
        <w:pStyle w:val="Default"/>
        <w:jc w:val="both"/>
        <w:rPr>
          <w:rFonts w:ascii="Arial" w:hAnsi="Arial" w:cs="Arial"/>
          <w:lang w:val="es-MX"/>
        </w:rPr>
      </w:pPr>
    </w:p>
    <w:p w14:paraId="5248027C" w14:textId="143D189B" w:rsidR="00026CE6" w:rsidRDefault="00026CE6" w:rsidP="000B7503">
      <w:pPr>
        <w:pStyle w:val="Default"/>
        <w:numPr>
          <w:ilvl w:val="0"/>
          <w:numId w:val="2"/>
        </w:numPr>
        <w:jc w:val="both"/>
        <w:rPr>
          <w:rFonts w:ascii="Arial" w:hAnsi="Arial" w:cs="Arial"/>
        </w:rPr>
      </w:pPr>
      <w:r w:rsidRPr="008A20FA">
        <w:rPr>
          <w:rFonts w:ascii="Arial" w:hAnsi="Arial" w:cs="Arial"/>
          <w:b/>
        </w:rPr>
        <w:t>Tipo de destinatario.</w:t>
      </w:r>
      <w:r w:rsidRPr="008A20FA">
        <w:rPr>
          <w:rFonts w:ascii="Arial" w:hAnsi="Arial" w:cs="Arial"/>
        </w:rPr>
        <w:t xml:space="preserve"> </w:t>
      </w:r>
    </w:p>
    <w:p w14:paraId="2278ED87" w14:textId="2F46C86C" w:rsidR="000B7503" w:rsidRPr="008A20FA" w:rsidRDefault="00C630BF" w:rsidP="000B7503">
      <w:pPr>
        <w:pStyle w:val="Default"/>
        <w:ind w:left="720"/>
        <w:jc w:val="both"/>
        <w:rPr>
          <w:rFonts w:ascii="Arial" w:hAnsi="Arial" w:cs="Arial"/>
          <w:color w:val="808080"/>
        </w:rPr>
      </w:pPr>
      <w:r>
        <w:rPr>
          <w:rFonts w:ascii="Arial" w:hAnsi="Arial" w:cs="Arial"/>
        </w:rPr>
        <w:t>Especialistas en literatura española de los siglos XVI y XVII.</w:t>
      </w:r>
    </w:p>
    <w:p w14:paraId="2F943267" w14:textId="2CB799E3" w:rsidR="00026CE6" w:rsidRPr="008A20FA" w:rsidRDefault="000B7503" w:rsidP="008A20FA">
      <w:pPr>
        <w:pStyle w:val="Default"/>
        <w:jc w:val="both"/>
        <w:rPr>
          <w:rFonts w:ascii="Arial" w:hAnsi="Arial" w:cs="Arial"/>
          <w:color w:val="808080"/>
        </w:rPr>
      </w:pPr>
      <w:r>
        <w:rPr>
          <w:rFonts w:ascii="Arial" w:hAnsi="Arial" w:cs="Arial"/>
          <w:color w:val="808080"/>
        </w:rPr>
        <w:t xml:space="preserve"> </w:t>
      </w:r>
      <w:r>
        <w:rPr>
          <w:rFonts w:ascii="Arial" w:hAnsi="Arial" w:cs="Arial"/>
          <w:color w:val="808080"/>
        </w:rPr>
        <w:tab/>
      </w:r>
    </w:p>
    <w:p w14:paraId="635E6DB6" w14:textId="77777777" w:rsidR="00026CE6" w:rsidRPr="008A20FA" w:rsidRDefault="00026CE6" w:rsidP="008A20FA">
      <w:pPr>
        <w:pStyle w:val="Default"/>
        <w:jc w:val="both"/>
        <w:rPr>
          <w:rFonts w:ascii="Arial" w:hAnsi="Arial" w:cs="Arial"/>
          <w:color w:val="808080"/>
        </w:rPr>
      </w:pPr>
    </w:p>
    <w:p w14:paraId="38A3C638" w14:textId="77777777" w:rsidR="00026CE6" w:rsidRPr="008A20FA" w:rsidRDefault="00026CE6" w:rsidP="008A20FA">
      <w:pPr>
        <w:pStyle w:val="Default"/>
        <w:jc w:val="both"/>
        <w:rPr>
          <w:rFonts w:ascii="Arial" w:hAnsi="Arial" w:cs="Arial"/>
          <w:color w:val="808080"/>
        </w:rPr>
      </w:pPr>
    </w:p>
    <w:p w14:paraId="7DF829C8" w14:textId="77777777" w:rsidR="00026CE6" w:rsidRPr="008A20FA" w:rsidRDefault="00026CE6" w:rsidP="008A20FA">
      <w:pPr>
        <w:pStyle w:val="Default"/>
        <w:jc w:val="both"/>
        <w:rPr>
          <w:rFonts w:ascii="Arial" w:hAnsi="Arial" w:cs="Arial"/>
          <w:lang w:val="es-MX"/>
        </w:rPr>
      </w:pPr>
      <w:r w:rsidRPr="008A20FA">
        <w:rPr>
          <w:rFonts w:ascii="Arial" w:hAnsi="Arial" w:cs="Arial"/>
          <w:b/>
          <w:lang w:val="es-MX"/>
        </w:rPr>
        <w:t>II. ASPECTOS INTERNOS.</w:t>
      </w:r>
      <w:r w:rsidRPr="008A20FA">
        <w:rPr>
          <w:rFonts w:ascii="Arial" w:hAnsi="Arial" w:cs="Arial"/>
          <w:lang w:val="es-MX"/>
        </w:rPr>
        <w:t xml:space="preserve"> </w:t>
      </w:r>
    </w:p>
    <w:p w14:paraId="3467DCE3" w14:textId="389438C7" w:rsidR="00026CE6" w:rsidRPr="008A20FA" w:rsidRDefault="00026CE6" w:rsidP="008A20FA">
      <w:pPr>
        <w:jc w:val="both"/>
        <w:rPr>
          <w:rFonts w:ascii="Arial" w:hAnsi="Arial" w:cs="Arial"/>
          <w:color w:val="808080"/>
        </w:rPr>
      </w:pPr>
      <w:r w:rsidRPr="008A20FA">
        <w:rPr>
          <w:rFonts w:ascii="Arial" w:hAnsi="Arial" w:cs="Arial"/>
          <w:b/>
        </w:rPr>
        <w:t>1) Relevancia de la obra en el campo al que pertenece</w:t>
      </w:r>
    </w:p>
    <w:p w14:paraId="0F91B46E" w14:textId="07850ECF" w:rsidR="00026CE6" w:rsidRPr="008A20FA" w:rsidRDefault="00C630BF" w:rsidP="008A20FA">
      <w:pPr>
        <w:jc w:val="both"/>
        <w:rPr>
          <w:rFonts w:ascii="Arial" w:hAnsi="Arial" w:cs="Arial"/>
        </w:rPr>
      </w:pPr>
      <w:r>
        <w:rPr>
          <w:rFonts w:ascii="Arial" w:hAnsi="Arial" w:cs="Arial"/>
        </w:rPr>
        <w:t xml:space="preserve">Los estudios sobre la comedia de figurón y la privanza son escasos. De ahí que este texto venga a abonar sobre un terreno poco tratado por los especialistas. Cuando Juan Ruiz de Alarcón volvió a España, se encontró con una falta tremenda en las cuestiones de la legalidad por la privanza del duque de Lerma. Todo estaba fijado sobre las apariencias. Así que don Domingo de don Blas, nos dice su autor (a) era un completo acomodado que en esta segunda parte aparece ya casado, sin haber dejado de lado las comodidades. Lo relevante de la comedia y del estudio es el tratamiento que se hace del favorito y las situaciones por las que tiene que pasar y a lo que obliga a su familia. </w:t>
      </w:r>
    </w:p>
    <w:p w14:paraId="63C389C5" w14:textId="77777777" w:rsidR="00026CE6" w:rsidRPr="008A20FA" w:rsidRDefault="00026CE6" w:rsidP="008A20FA">
      <w:pPr>
        <w:jc w:val="both"/>
        <w:rPr>
          <w:rFonts w:ascii="Arial" w:hAnsi="Arial" w:cs="Arial"/>
        </w:rPr>
      </w:pPr>
    </w:p>
    <w:p w14:paraId="5F89320A" w14:textId="77777777" w:rsidR="00026CE6" w:rsidRPr="008A20FA" w:rsidRDefault="00026CE6" w:rsidP="008A20FA">
      <w:pPr>
        <w:jc w:val="both"/>
        <w:rPr>
          <w:rFonts w:ascii="Arial" w:hAnsi="Arial" w:cs="Arial"/>
        </w:rPr>
      </w:pPr>
    </w:p>
    <w:p w14:paraId="1245368A" w14:textId="2953027C" w:rsidR="00026CE6" w:rsidRDefault="00026CE6" w:rsidP="008A20FA">
      <w:pPr>
        <w:jc w:val="both"/>
        <w:rPr>
          <w:rFonts w:ascii="Arial" w:hAnsi="Arial" w:cs="Arial"/>
          <w:b/>
        </w:rPr>
      </w:pPr>
      <w:r w:rsidRPr="008A20FA">
        <w:rPr>
          <w:rFonts w:ascii="Arial" w:hAnsi="Arial" w:cs="Arial"/>
          <w:b/>
        </w:rPr>
        <w:t xml:space="preserve">2) Rigor metodológico: </w:t>
      </w:r>
    </w:p>
    <w:p w14:paraId="25729A43" w14:textId="687EA4DF" w:rsidR="00026CE6" w:rsidRPr="008A20FA" w:rsidRDefault="00FA6678" w:rsidP="008A20FA">
      <w:pPr>
        <w:jc w:val="both"/>
        <w:rPr>
          <w:rFonts w:ascii="Arial" w:hAnsi="Arial" w:cs="Arial"/>
          <w:color w:val="808080"/>
        </w:rPr>
      </w:pPr>
      <w:r>
        <w:rPr>
          <w:rFonts w:ascii="Arial" w:hAnsi="Arial" w:cs="Arial"/>
          <w:bCs/>
        </w:rPr>
        <w:t>Tiene un orden riguroso y una bibliografía muy pertinente, en la que se pasea por títulos del propio siglo XVII.</w:t>
      </w:r>
    </w:p>
    <w:p w14:paraId="3894B284" w14:textId="77777777" w:rsidR="00026CE6" w:rsidRPr="008A20FA" w:rsidRDefault="00026CE6" w:rsidP="008A20FA">
      <w:pPr>
        <w:jc w:val="both"/>
        <w:rPr>
          <w:rFonts w:ascii="Arial" w:hAnsi="Arial" w:cs="Arial"/>
          <w:color w:val="808080"/>
        </w:rPr>
      </w:pPr>
    </w:p>
    <w:p w14:paraId="3B9131F1" w14:textId="709320DE" w:rsidR="00026CE6" w:rsidRPr="008A20FA" w:rsidRDefault="00026CE6" w:rsidP="008A20FA">
      <w:pPr>
        <w:jc w:val="both"/>
        <w:rPr>
          <w:rFonts w:ascii="Arial" w:hAnsi="Arial" w:cs="Arial"/>
          <w:color w:val="808080"/>
          <w:lang w:val="es-ES"/>
        </w:rPr>
      </w:pPr>
      <w:r w:rsidRPr="008A20FA">
        <w:rPr>
          <w:rFonts w:ascii="Arial" w:hAnsi="Arial" w:cs="Arial"/>
          <w:b/>
        </w:rPr>
        <w:t>3) Organización y estructura del texto:</w:t>
      </w:r>
      <w:r w:rsidRPr="008A20FA">
        <w:rPr>
          <w:rFonts w:ascii="Arial" w:hAnsi="Arial" w:cs="Arial"/>
        </w:rPr>
        <w:t xml:space="preserve"> </w:t>
      </w:r>
    </w:p>
    <w:p w14:paraId="4C35C909" w14:textId="1DC62EF6" w:rsidR="00026CE6" w:rsidRPr="008A20FA" w:rsidRDefault="00FA6678" w:rsidP="008A20FA">
      <w:pPr>
        <w:jc w:val="both"/>
        <w:rPr>
          <w:rFonts w:ascii="Arial" w:hAnsi="Arial" w:cs="Arial"/>
          <w:color w:val="808080"/>
          <w:lang w:val="es-MX"/>
        </w:rPr>
      </w:pPr>
      <w:r>
        <w:rPr>
          <w:rFonts w:ascii="Arial" w:hAnsi="Arial" w:cs="Arial"/>
          <w:color w:val="808080"/>
          <w:lang w:val="es-MX"/>
        </w:rPr>
        <w:lastRenderedPageBreak/>
        <w:t>Para Alarcón su regreso a España fue decisivo en la temática que desarrolló en sus obras. Por ello el (la) autor (a) nos explica el porcentaje de obras en las que abordó el tema del valimiento. Lo que es muy importante en el desarrollo del artículo, pues nos muestra las novedades que esta comedia aporta respecto a la temática abordada</w:t>
      </w:r>
      <w:r w:rsidR="00A678B7">
        <w:rPr>
          <w:rFonts w:ascii="Arial" w:hAnsi="Arial" w:cs="Arial"/>
          <w:color w:val="808080"/>
          <w:lang w:val="es-MX"/>
        </w:rPr>
        <w:t>. Va analizando los tres actos con la disciplina y el orden requeridos.</w:t>
      </w:r>
    </w:p>
    <w:p w14:paraId="466E39FB" w14:textId="77777777" w:rsidR="00026CE6" w:rsidRPr="008A20FA" w:rsidRDefault="00026CE6" w:rsidP="008A20FA">
      <w:pPr>
        <w:jc w:val="both"/>
        <w:rPr>
          <w:rFonts w:ascii="Arial" w:hAnsi="Arial" w:cs="Arial"/>
          <w:color w:val="808080"/>
          <w:lang w:val="es-MX"/>
        </w:rPr>
      </w:pPr>
    </w:p>
    <w:p w14:paraId="4D8CE8E8" w14:textId="77777777" w:rsidR="00A678B7" w:rsidRDefault="00026CE6" w:rsidP="008A20FA">
      <w:pPr>
        <w:jc w:val="both"/>
        <w:rPr>
          <w:rFonts w:ascii="Arial" w:hAnsi="Arial" w:cs="Arial"/>
          <w:b/>
        </w:rPr>
      </w:pPr>
      <w:r w:rsidRPr="008A20FA">
        <w:rPr>
          <w:rFonts w:ascii="Arial" w:hAnsi="Arial" w:cs="Arial"/>
          <w:b/>
        </w:rPr>
        <w:t xml:space="preserve">4) Grado de dificultad para lectura: </w:t>
      </w:r>
    </w:p>
    <w:p w14:paraId="0DB3389D" w14:textId="0C816B24" w:rsidR="00026CE6" w:rsidRPr="00A678B7" w:rsidRDefault="00FA6678" w:rsidP="008A20FA">
      <w:pPr>
        <w:jc w:val="both"/>
        <w:rPr>
          <w:rFonts w:ascii="Arial" w:hAnsi="Arial" w:cs="Arial"/>
          <w:bCs/>
          <w:lang w:val="es-MX"/>
        </w:rPr>
      </w:pPr>
      <w:r>
        <w:rPr>
          <w:rFonts w:ascii="Arial" w:hAnsi="Arial" w:cs="Arial"/>
          <w:bCs/>
        </w:rPr>
        <w:t>Hay algunos conceptos que podrían ofrecer cierto grado de dificultad, pero quien lo escribe trata de aclararlos pertinentemente</w:t>
      </w:r>
      <w:r w:rsidR="00A678B7">
        <w:rPr>
          <w:rFonts w:ascii="Arial" w:hAnsi="Arial" w:cs="Arial"/>
          <w:bCs/>
        </w:rPr>
        <w:t>.</w:t>
      </w:r>
    </w:p>
    <w:p w14:paraId="2F8F9E20" w14:textId="77777777" w:rsidR="00026CE6" w:rsidRPr="008A20FA" w:rsidRDefault="00026CE6" w:rsidP="008A20FA">
      <w:pPr>
        <w:jc w:val="both"/>
        <w:rPr>
          <w:rFonts w:ascii="Arial" w:hAnsi="Arial" w:cs="Arial"/>
          <w:lang w:val="es-MX"/>
        </w:rPr>
      </w:pPr>
    </w:p>
    <w:p w14:paraId="501869C8" w14:textId="087E4C1E" w:rsidR="00026CE6" w:rsidRDefault="00026CE6" w:rsidP="008A34A0">
      <w:pPr>
        <w:jc w:val="both"/>
        <w:rPr>
          <w:rFonts w:ascii="Arial" w:hAnsi="Arial" w:cs="Arial"/>
          <w:b/>
        </w:rPr>
      </w:pPr>
      <w:r w:rsidRPr="008A20FA">
        <w:rPr>
          <w:rFonts w:ascii="Arial" w:hAnsi="Arial" w:cs="Arial"/>
          <w:b/>
        </w:rPr>
        <w:t xml:space="preserve">5) Disposición de materiales paratextuales: </w:t>
      </w:r>
      <w:r w:rsidR="00A678B7" w:rsidRPr="00A678B7">
        <w:rPr>
          <w:rFonts w:ascii="Arial" w:hAnsi="Arial" w:cs="Arial"/>
          <w:bCs/>
        </w:rPr>
        <w:t>N A</w:t>
      </w:r>
    </w:p>
    <w:p w14:paraId="1FD56966" w14:textId="77777777" w:rsidR="00A678B7" w:rsidRPr="008A20FA" w:rsidRDefault="00A678B7" w:rsidP="008A34A0">
      <w:pPr>
        <w:jc w:val="both"/>
        <w:rPr>
          <w:rFonts w:ascii="Arial" w:hAnsi="Arial" w:cs="Arial"/>
        </w:rPr>
      </w:pPr>
    </w:p>
    <w:p w14:paraId="539EFF96" w14:textId="77777777" w:rsidR="00026CE6" w:rsidRPr="008A20FA" w:rsidRDefault="00026CE6" w:rsidP="008A20FA">
      <w:pPr>
        <w:pStyle w:val="Default"/>
        <w:jc w:val="both"/>
        <w:rPr>
          <w:rFonts w:ascii="Arial" w:hAnsi="Arial" w:cs="Arial"/>
        </w:rPr>
      </w:pPr>
    </w:p>
    <w:p w14:paraId="15C006D8" w14:textId="77777777" w:rsidR="00026CE6" w:rsidRPr="008A20FA" w:rsidRDefault="00026CE6" w:rsidP="008A20FA">
      <w:pPr>
        <w:pStyle w:val="Default"/>
        <w:jc w:val="both"/>
        <w:rPr>
          <w:rFonts w:ascii="Arial" w:hAnsi="Arial" w:cs="Arial"/>
        </w:rPr>
      </w:pPr>
    </w:p>
    <w:p w14:paraId="02D34EC9" w14:textId="77777777" w:rsidR="00026CE6" w:rsidRDefault="00026CE6" w:rsidP="008A20FA">
      <w:pPr>
        <w:pStyle w:val="Default"/>
        <w:jc w:val="both"/>
        <w:rPr>
          <w:rFonts w:ascii="Arial" w:hAnsi="Arial" w:cs="Arial"/>
          <w:b/>
          <w:lang w:val="es-MX"/>
        </w:rPr>
      </w:pPr>
      <w:r w:rsidRPr="008A20FA">
        <w:rPr>
          <w:rFonts w:ascii="Arial" w:hAnsi="Arial" w:cs="Arial"/>
          <w:b/>
          <w:lang w:val="es-MX"/>
        </w:rPr>
        <w:t>III. OBSERVACIONES o RECOMENDACIONES:</w:t>
      </w:r>
    </w:p>
    <w:p w14:paraId="7F821EFA" w14:textId="50A31200" w:rsidR="00026CE6" w:rsidRDefault="00FA6678" w:rsidP="008A20FA">
      <w:pPr>
        <w:pStyle w:val="Default"/>
        <w:jc w:val="both"/>
        <w:rPr>
          <w:rFonts w:ascii="Arial" w:hAnsi="Arial" w:cs="Arial"/>
          <w:bCs/>
          <w:lang w:val="es-MX"/>
        </w:rPr>
      </w:pPr>
      <w:r>
        <w:rPr>
          <w:rFonts w:ascii="Arial" w:hAnsi="Arial" w:cs="Arial"/>
          <w:bCs/>
          <w:lang w:val="es-MX"/>
        </w:rPr>
        <w:t>El artículo muestra muy bien la otra “modalidad del privado” en el repertorio de obras publicadas por Alarcón.</w:t>
      </w:r>
    </w:p>
    <w:p w14:paraId="3DEB523C" w14:textId="77777777" w:rsidR="00026CE6" w:rsidRPr="008A20FA" w:rsidRDefault="00026CE6" w:rsidP="008A20FA">
      <w:pPr>
        <w:pStyle w:val="Default"/>
        <w:jc w:val="both"/>
        <w:rPr>
          <w:rFonts w:ascii="Arial" w:hAnsi="Arial" w:cs="Arial"/>
          <w:lang w:val="es-MX"/>
        </w:rPr>
      </w:pPr>
    </w:p>
    <w:p w14:paraId="07BEAA7B" w14:textId="77777777" w:rsidR="00026CE6" w:rsidRPr="008A20FA" w:rsidRDefault="00026CE6" w:rsidP="008A20FA">
      <w:pPr>
        <w:pStyle w:val="Default"/>
        <w:jc w:val="both"/>
        <w:rPr>
          <w:rFonts w:ascii="Arial" w:hAnsi="Arial" w:cs="Arial"/>
          <w:lang w:val="es-MX"/>
        </w:rPr>
      </w:pPr>
    </w:p>
    <w:p w14:paraId="389EECA1" w14:textId="77777777" w:rsidR="00026CE6" w:rsidRPr="008A20FA" w:rsidRDefault="00026CE6" w:rsidP="008A20FA">
      <w:pPr>
        <w:pStyle w:val="Default"/>
        <w:jc w:val="both"/>
        <w:rPr>
          <w:rFonts w:ascii="Arial" w:hAnsi="Arial" w:cs="Arial"/>
          <w:lang w:val="es-MX"/>
        </w:rPr>
      </w:pPr>
    </w:p>
    <w:p w14:paraId="43E89BF4" w14:textId="77777777" w:rsidR="00026CE6" w:rsidRPr="008A20FA" w:rsidRDefault="00026CE6" w:rsidP="008A20FA">
      <w:pPr>
        <w:pStyle w:val="Default"/>
        <w:jc w:val="both"/>
        <w:rPr>
          <w:rFonts w:ascii="Arial" w:hAnsi="Arial" w:cs="Arial"/>
          <w:b/>
          <w:lang w:val="es-MX"/>
        </w:rPr>
      </w:pPr>
      <w:r w:rsidRPr="008A20FA">
        <w:rPr>
          <w:rFonts w:ascii="Arial" w:hAnsi="Arial" w:cs="Arial"/>
          <w:b/>
          <w:lang w:val="es-MX"/>
        </w:rPr>
        <w:t>IV. RESULTADO DEL DICTAMEN:</w:t>
      </w:r>
    </w:p>
    <w:p w14:paraId="4DB3B3B6" w14:textId="75745137"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xml:space="preserve">- Favorable sin sugerencias (  </w:t>
      </w:r>
      <w:r w:rsidR="00A678B7">
        <w:rPr>
          <w:rFonts w:ascii="Arial" w:hAnsi="Arial" w:cs="Arial"/>
        </w:rPr>
        <w:t>X</w:t>
      </w:r>
      <w:r w:rsidRPr="008A20FA">
        <w:rPr>
          <w:rFonts w:ascii="Arial" w:hAnsi="Arial" w:cs="Arial"/>
        </w:rPr>
        <w:t>)</w:t>
      </w:r>
    </w:p>
    <w:p w14:paraId="02021F51" w14:textId="233FFB0E"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Favorable, pero el autor debe atender a las sugerencias (  )</w:t>
      </w:r>
    </w:p>
    <w:p w14:paraId="267823DE" w14:textId="77777777" w:rsidR="00026CE6" w:rsidRPr="008A20FA" w:rsidRDefault="00026CE6" w:rsidP="008A20FA">
      <w:pPr>
        <w:pStyle w:val="Lista2"/>
        <w:spacing w:line="360" w:lineRule="auto"/>
        <w:ind w:left="0" w:firstLine="0"/>
        <w:rPr>
          <w:rFonts w:ascii="Arial" w:hAnsi="Arial" w:cs="Arial"/>
        </w:rPr>
      </w:pPr>
      <w:r w:rsidRPr="008A20FA">
        <w:rPr>
          <w:rFonts w:ascii="Arial" w:hAnsi="Arial" w:cs="Arial"/>
        </w:rPr>
        <w:t>- No aprobado (  )</w:t>
      </w:r>
    </w:p>
    <w:p w14:paraId="6A04D364" w14:textId="77777777" w:rsidR="00026CE6" w:rsidRPr="008A20FA" w:rsidRDefault="00026CE6" w:rsidP="008A20FA">
      <w:pPr>
        <w:autoSpaceDE w:val="0"/>
        <w:autoSpaceDN w:val="0"/>
        <w:adjustRightInd w:val="0"/>
        <w:jc w:val="both"/>
        <w:rPr>
          <w:rFonts w:ascii="Arial" w:eastAsia="Calibri" w:hAnsi="Arial" w:cs="Arial"/>
          <w:lang w:val="es-MX"/>
        </w:rPr>
      </w:pPr>
      <w:r w:rsidRPr="008A20FA">
        <w:rPr>
          <w:rFonts w:ascii="Arial" w:eastAsia="Calibri" w:hAnsi="Arial" w:cs="Arial"/>
          <w:lang w:val="es-MX"/>
        </w:rPr>
        <w:t>En caso de ser necesario estoy dispuesto a revisar una nueva versión del texto</w:t>
      </w:r>
    </w:p>
    <w:p w14:paraId="562E88B4" w14:textId="77777777" w:rsidR="00026CE6" w:rsidRPr="008A20FA" w:rsidRDefault="00026CE6" w:rsidP="008A20FA">
      <w:pPr>
        <w:autoSpaceDE w:val="0"/>
        <w:autoSpaceDN w:val="0"/>
        <w:adjustRightInd w:val="0"/>
        <w:jc w:val="both"/>
        <w:rPr>
          <w:rFonts w:ascii="Arial" w:eastAsia="Calibri" w:hAnsi="Arial" w:cs="Arial"/>
          <w:lang w:val="es-MX"/>
        </w:rPr>
      </w:pPr>
      <w:r w:rsidRPr="008A20FA">
        <w:rPr>
          <w:rFonts w:ascii="Arial" w:eastAsia="Calibri" w:hAnsi="Arial" w:cs="Arial"/>
          <w:lang w:val="es-MX"/>
        </w:rPr>
        <w:t>Sí (   )</w:t>
      </w:r>
      <w:r w:rsidRPr="008A20FA">
        <w:rPr>
          <w:rFonts w:ascii="Arial" w:eastAsia="Calibri" w:hAnsi="Arial" w:cs="Arial"/>
          <w:lang w:val="es-MX"/>
        </w:rPr>
        <w:tab/>
      </w:r>
      <w:r w:rsidRPr="008A20FA">
        <w:rPr>
          <w:rFonts w:ascii="Arial" w:eastAsia="Calibri" w:hAnsi="Arial" w:cs="Arial"/>
          <w:lang w:val="es-MX"/>
        </w:rPr>
        <w:tab/>
      </w:r>
      <w:r w:rsidRPr="008A20FA">
        <w:rPr>
          <w:rFonts w:ascii="Arial" w:eastAsia="Calibri" w:hAnsi="Arial" w:cs="Arial"/>
          <w:lang w:val="es-MX"/>
        </w:rPr>
        <w:tab/>
      </w:r>
      <w:r w:rsidRPr="008A20FA">
        <w:rPr>
          <w:rFonts w:ascii="Arial" w:eastAsia="Calibri" w:hAnsi="Arial" w:cs="Arial"/>
          <w:lang w:val="es-MX"/>
        </w:rPr>
        <w:tab/>
        <w:t xml:space="preserve"> No  (   )</w:t>
      </w:r>
    </w:p>
    <w:p w14:paraId="523F5860" w14:textId="77777777" w:rsidR="00026CE6" w:rsidRPr="008A20FA" w:rsidRDefault="00026CE6" w:rsidP="008A20FA">
      <w:pPr>
        <w:jc w:val="both"/>
        <w:rPr>
          <w:rFonts w:ascii="Arial" w:hAnsi="Arial" w:cs="Arial"/>
          <w:lang w:val="es-MX"/>
        </w:rPr>
      </w:pPr>
    </w:p>
    <w:p w14:paraId="632E45CC" w14:textId="77777777" w:rsidR="00026CE6" w:rsidRPr="008A20FA" w:rsidRDefault="00026CE6" w:rsidP="008A20FA">
      <w:pPr>
        <w:jc w:val="both"/>
        <w:rPr>
          <w:rFonts w:ascii="Arial" w:hAnsi="Arial" w:cs="Arial"/>
          <w:lang w:val="es-MX"/>
        </w:rPr>
      </w:pPr>
    </w:p>
    <w:p w14:paraId="2A41758D" w14:textId="0F57648E" w:rsidR="006A1028" w:rsidRPr="008A20FA" w:rsidRDefault="00026CE6" w:rsidP="00F12F05">
      <w:pPr>
        <w:pStyle w:val="paragraph"/>
        <w:numPr>
          <w:ilvl w:val="0"/>
          <w:numId w:val="3"/>
        </w:numPr>
        <w:jc w:val="both"/>
        <w:textAlignment w:val="baseline"/>
        <w:rPr>
          <w:rFonts w:ascii="Arial" w:hAnsi="Arial" w:cs="Arial"/>
        </w:rPr>
      </w:pPr>
      <w:r w:rsidRPr="008A20FA">
        <w:rPr>
          <w:rFonts w:ascii="Arial" w:hAnsi="Arial" w:cs="Arial"/>
        </w:rPr>
        <w:t xml:space="preserve">Firma </w:t>
      </w:r>
    </w:p>
    <w:p w14:paraId="047078D7" w14:textId="214E916C" w:rsidR="0018252D" w:rsidRPr="008A20FA" w:rsidRDefault="00F12F05" w:rsidP="008A20FA">
      <w:pPr>
        <w:tabs>
          <w:tab w:val="left" w:pos="1867"/>
        </w:tabs>
        <w:jc w:val="both"/>
        <w:rPr>
          <w:rFonts w:ascii="Arial" w:hAnsi="Arial" w:cs="Arial"/>
        </w:rPr>
      </w:pPr>
      <w:r w:rsidRPr="00F12F05">
        <w:rPr>
          <w:rFonts w:ascii="Arial" w:hAnsi="Arial" w:cs="Arial"/>
        </w:rPr>
        <w:drawing>
          <wp:inline distT="0" distB="0" distL="0" distR="0" wp14:anchorId="5E2D994D" wp14:editId="1955813F">
            <wp:extent cx="1695368" cy="948812"/>
            <wp:effectExtent l="0" t="0" r="0" b="3810"/>
            <wp:docPr id="18938414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841488" name=""/>
                    <pic:cNvPicPr/>
                  </pic:nvPicPr>
                  <pic:blipFill>
                    <a:blip r:embed="rId7"/>
                    <a:stretch>
                      <a:fillRect/>
                    </a:stretch>
                  </pic:blipFill>
                  <pic:spPr>
                    <a:xfrm>
                      <a:off x="0" y="0"/>
                      <a:ext cx="1859771" cy="1040820"/>
                    </a:xfrm>
                    <a:prstGeom prst="rect">
                      <a:avLst/>
                    </a:prstGeom>
                  </pic:spPr>
                </pic:pic>
              </a:graphicData>
            </a:graphic>
          </wp:inline>
        </w:drawing>
      </w:r>
    </w:p>
    <w:sectPr w:rsidR="0018252D" w:rsidRPr="008A20FA" w:rsidSect="00026CE6">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ECFB09" w14:textId="77777777" w:rsidR="006F7FD1" w:rsidRDefault="006F7FD1" w:rsidP="0018252D">
      <w:r>
        <w:separator/>
      </w:r>
    </w:p>
  </w:endnote>
  <w:endnote w:type="continuationSeparator" w:id="0">
    <w:p w14:paraId="7768A92A" w14:textId="77777777" w:rsidR="006F7FD1" w:rsidRDefault="006F7FD1" w:rsidP="00182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altName w:val="Sylfaen"/>
    <w:panose1 w:val="020B06040202020202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n-e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4A37AE" w14:textId="77777777" w:rsidR="002F500F" w:rsidRDefault="002F500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1F677F" w14:textId="77777777" w:rsidR="002F500F" w:rsidRDefault="002F500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B2E4CD" w14:textId="77777777" w:rsidR="002F500F" w:rsidRDefault="002F500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94235B" w14:textId="77777777" w:rsidR="006F7FD1" w:rsidRDefault="006F7FD1" w:rsidP="0018252D">
      <w:r>
        <w:separator/>
      </w:r>
    </w:p>
  </w:footnote>
  <w:footnote w:type="continuationSeparator" w:id="0">
    <w:p w14:paraId="0944663F" w14:textId="77777777" w:rsidR="006F7FD1" w:rsidRDefault="006F7FD1" w:rsidP="001825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8EC1E3" w14:textId="77777777" w:rsidR="002F500F" w:rsidRDefault="002F500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EBEA2" w14:textId="169348CC" w:rsidR="0018252D" w:rsidRDefault="00000000">
    <w:pPr>
      <w:pStyle w:val="Encabezado"/>
    </w:pPr>
    <w:sdt>
      <w:sdtPr>
        <w:id w:val="-116990980"/>
        <w:docPartObj>
          <w:docPartGallery w:val="Watermarks"/>
          <w:docPartUnique/>
        </w:docPartObj>
      </w:sdtPr>
      <w:sdtContent>
        <w:r w:rsidR="006F7FD1">
          <w:pict w14:anchorId="1A4D3F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533252" o:spid="_x0000_s1025" type="#_x0000_t136" alt="" style="position:absolute;margin-left:0;margin-top:0;width:468pt;height:117pt;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CONFIDENCIAL"/>
              <w10:wrap anchorx="margin" anchory="margin"/>
            </v:shape>
          </w:pict>
        </w:r>
      </w:sdtContent>
    </w:sdt>
    <w:r w:rsidR="0018252D">
      <w:rPr>
        <w:noProof/>
      </w:rPr>
      <w:drawing>
        <wp:inline distT="0" distB="0" distL="0" distR="0" wp14:anchorId="102F4FFC" wp14:editId="1BE3A2B1">
          <wp:extent cx="5612130" cy="107759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107759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55BF32" w14:textId="77777777" w:rsidR="002F500F" w:rsidRDefault="002F500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5.4pt;height:5.4pt;visibility:visible;mso-wrap-style:square" o:bullet="t">
        <v:imagedata r:id="rId1" o:title=""/>
      </v:shape>
    </w:pict>
  </w:numPicBullet>
  <w:abstractNum w:abstractNumId="0" w15:restartNumberingAfterBreak="0">
    <w:nsid w:val="63D653F0"/>
    <w:multiLevelType w:val="hybridMultilevel"/>
    <w:tmpl w:val="A02679FA"/>
    <w:lvl w:ilvl="0" w:tplc="D70A48A6">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72FF7C16"/>
    <w:multiLevelType w:val="hybridMultilevel"/>
    <w:tmpl w:val="41EA209C"/>
    <w:lvl w:ilvl="0" w:tplc="55B44E94">
      <w:start w:val="1"/>
      <w:numFmt w:val="bullet"/>
      <w:lvlText w:val=""/>
      <w:lvlPicBulletId w:val="0"/>
      <w:lvlJc w:val="left"/>
      <w:pPr>
        <w:tabs>
          <w:tab w:val="num" w:pos="720"/>
        </w:tabs>
        <w:ind w:left="720" w:hanging="360"/>
      </w:pPr>
      <w:rPr>
        <w:rFonts w:ascii="Symbol" w:hAnsi="Symbol" w:hint="default"/>
      </w:rPr>
    </w:lvl>
    <w:lvl w:ilvl="1" w:tplc="E9DC5CFC" w:tentative="1">
      <w:start w:val="1"/>
      <w:numFmt w:val="bullet"/>
      <w:lvlText w:val=""/>
      <w:lvlJc w:val="left"/>
      <w:pPr>
        <w:tabs>
          <w:tab w:val="num" w:pos="1440"/>
        </w:tabs>
        <w:ind w:left="1440" w:hanging="360"/>
      </w:pPr>
      <w:rPr>
        <w:rFonts w:ascii="Symbol" w:hAnsi="Symbol" w:hint="default"/>
      </w:rPr>
    </w:lvl>
    <w:lvl w:ilvl="2" w:tplc="B9A8DB06" w:tentative="1">
      <w:start w:val="1"/>
      <w:numFmt w:val="bullet"/>
      <w:lvlText w:val=""/>
      <w:lvlJc w:val="left"/>
      <w:pPr>
        <w:tabs>
          <w:tab w:val="num" w:pos="2160"/>
        </w:tabs>
        <w:ind w:left="2160" w:hanging="360"/>
      </w:pPr>
      <w:rPr>
        <w:rFonts w:ascii="Symbol" w:hAnsi="Symbol" w:hint="default"/>
      </w:rPr>
    </w:lvl>
    <w:lvl w:ilvl="3" w:tplc="1CDA43DA" w:tentative="1">
      <w:start w:val="1"/>
      <w:numFmt w:val="bullet"/>
      <w:lvlText w:val=""/>
      <w:lvlJc w:val="left"/>
      <w:pPr>
        <w:tabs>
          <w:tab w:val="num" w:pos="2880"/>
        </w:tabs>
        <w:ind w:left="2880" w:hanging="360"/>
      </w:pPr>
      <w:rPr>
        <w:rFonts w:ascii="Symbol" w:hAnsi="Symbol" w:hint="default"/>
      </w:rPr>
    </w:lvl>
    <w:lvl w:ilvl="4" w:tplc="5288932A" w:tentative="1">
      <w:start w:val="1"/>
      <w:numFmt w:val="bullet"/>
      <w:lvlText w:val=""/>
      <w:lvlJc w:val="left"/>
      <w:pPr>
        <w:tabs>
          <w:tab w:val="num" w:pos="3600"/>
        </w:tabs>
        <w:ind w:left="3600" w:hanging="360"/>
      </w:pPr>
      <w:rPr>
        <w:rFonts w:ascii="Symbol" w:hAnsi="Symbol" w:hint="default"/>
      </w:rPr>
    </w:lvl>
    <w:lvl w:ilvl="5" w:tplc="59C8B47A" w:tentative="1">
      <w:start w:val="1"/>
      <w:numFmt w:val="bullet"/>
      <w:lvlText w:val=""/>
      <w:lvlJc w:val="left"/>
      <w:pPr>
        <w:tabs>
          <w:tab w:val="num" w:pos="4320"/>
        </w:tabs>
        <w:ind w:left="4320" w:hanging="360"/>
      </w:pPr>
      <w:rPr>
        <w:rFonts w:ascii="Symbol" w:hAnsi="Symbol" w:hint="default"/>
      </w:rPr>
    </w:lvl>
    <w:lvl w:ilvl="6" w:tplc="3A0434D6" w:tentative="1">
      <w:start w:val="1"/>
      <w:numFmt w:val="bullet"/>
      <w:lvlText w:val=""/>
      <w:lvlJc w:val="left"/>
      <w:pPr>
        <w:tabs>
          <w:tab w:val="num" w:pos="5040"/>
        </w:tabs>
        <w:ind w:left="5040" w:hanging="360"/>
      </w:pPr>
      <w:rPr>
        <w:rFonts w:ascii="Symbol" w:hAnsi="Symbol" w:hint="default"/>
      </w:rPr>
    </w:lvl>
    <w:lvl w:ilvl="7" w:tplc="3F668D56" w:tentative="1">
      <w:start w:val="1"/>
      <w:numFmt w:val="bullet"/>
      <w:lvlText w:val=""/>
      <w:lvlJc w:val="left"/>
      <w:pPr>
        <w:tabs>
          <w:tab w:val="num" w:pos="5760"/>
        </w:tabs>
        <w:ind w:left="5760" w:hanging="360"/>
      </w:pPr>
      <w:rPr>
        <w:rFonts w:ascii="Symbol" w:hAnsi="Symbol" w:hint="default"/>
      </w:rPr>
    </w:lvl>
    <w:lvl w:ilvl="8" w:tplc="8062C5AC"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76E0369D"/>
    <w:multiLevelType w:val="hybridMultilevel"/>
    <w:tmpl w:val="DB3E9A20"/>
    <w:lvl w:ilvl="0" w:tplc="B5FE4D5A">
      <w:start w:val="1"/>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448307144">
    <w:abstractNumId w:val="2"/>
  </w:num>
  <w:num w:numId="2" w16cid:durableId="1337614414">
    <w:abstractNumId w:val="0"/>
  </w:num>
  <w:num w:numId="3" w16cid:durableId="18559990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58"/>
  <w:displayBackgroundShape/>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52D"/>
    <w:rsid w:val="00026CE6"/>
    <w:rsid w:val="000B7503"/>
    <w:rsid w:val="000E382F"/>
    <w:rsid w:val="0018252D"/>
    <w:rsid w:val="00273787"/>
    <w:rsid w:val="002F3BF1"/>
    <w:rsid w:val="002F500F"/>
    <w:rsid w:val="00451C4C"/>
    <w:rsid w:val="004954A8"/>
    <w:rsid w:val="00500B41"/>
    <w:rsid w:val="00507F87"/>
    <w:rsid w:val="00511E13"/>
    <w:rsid w:val="005147AC"/>
    <w:rsid w:val="00527000"/>
    <w:rsid w:val="005A243B"/>
    <w:rsid w:val="006A1028"/>
    <w:rsid w:val="006F7FD1"/>
    <w:rsid w:val="007674C3"/>
    <w:rsid w:val="007D62BD"/>
    <w:rsid w:val="008A20FA"/>
    <w:rsid w:val="008A34A0"/>
    <w:rsid w:val="008D442B"/>
    <w:rsid w:val="008F6DD0"/>
    <w:rsid w:val="00900093"/>
    <w:rsid w:val="00927900"/>
    <w:rsid w:val="009D53A4"/>
    <w:rsid w:val="00A678B7"/>
    <w:rsid w:val="00C630BF"/>
    <w:rsid w:val="00C77442"/>
    <w:rsid w:val="00C77F3A"/>
    <w:rsid w:val="00CF3B94"/>
    <w:rsid w:val="00D24A7B"/>
    <w:rsid w:val="00DB0CEE"/>
    <w:rsid w:val="00DC46ED"/>
    <w:rsid w:val="00E04F96"/>
    <w:rsid w:val="00EB3779"/>
    <w:rsid w:val="00F11135"/>
    <w:rsid w:val="00F12F05"/>
    <w:rsid w:val="00F53D26"/>
    <w:rsid w:val="00FA667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B374B4"/>
  <w15:chartTrackingRefBased/>
  <w15:docId w15:val="{0156AF5D-12DC-4CAD-8987-70AE6F207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6CE6"/>
    <w:pPr>
      <w:spacing w:after="0" w:line="240" w:lineRule="auto"/>
    </w:pPr>
    <w:rPr>
      <w:rFonts w:ascii="Times" w:eastAsia="Times" w:hAnsi="Times" w:cs="Times New Roman"/>
      <w:sz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252D"/>
    <w:pPr>
      <w:tabs>
        <w:tab w:val="center" w:pos="4419"/>
        <w:tab w:val="right" w:pos="8838"/>
      </w:tabs>
    </w:pPr>
    <w:rPr>
      <w:rFonts w:asciiTheme="minorHAnsi" w:eastAsiaTheme="minorHAnsi" w:hAnsiTheme="minorHAnsi" w:cstheme="minorBidi"/>
      <w:sz w:val="20"/>
      <w:lang w:val="es-MX"/>
    </w:rPr>
  </w:style>
  <w:style w:type="character" w:customStyle="1" w:styleId="EncabezadoCar">
    <w:name w:val="Encabezado Car"/>
    <w:basedOn w:val="Fuentedeprrafopredeter"/>
    <w:link w:val="Encabezado"/>
    <w:uiPriority w:val="99"/>
    <w:rsid w:val="0018252D"/>
  </w:style>
  <w:style w:type="paragraph" w:styleId="Piedepgina">
    <w:name w:val="footer"/>
    <w:basedOn w:val="Normal"/>
    <w:link w:val="PiedepginaCar"/>
    <w:uiPriority w:val="99"/>
    <w:unhideWhenUsed/>
    <w:rsid w:val="0018252D"/>
    <w:pPr>
      <w:tabs>
        <w:tab w:val="center" w:pos="4419"/>
        <w:tab w:val="right" w:pos="8838"/>
      </w:tabs>
    </w:pPr>
    <w:rPr>
      <w:rFonts w:asciiTheme="minorHAnsi" w:eastAsiaTheme="minorHAnsi" w:hAnsiTheme="minorHAnsi" w:cstheme="minorBidi"/>
      <w:sz w:val="20"/>
      <w:lang w:val="es-MX"/>
    </w:rPr>
  </w:style>
  <w:style w:type="character" w:customStyle="1" w:styleId="PiedepginaCar">
    <w:name w:val="Pie de página Car"/>
    <w:basedOn w:val="Fuentedeprrafopredeter"/>
    <w:link w:val="Piedepgina"/>
    <w:uiPriority w:val="99"/>
    <w:rsid w:val="0018252D"/>
  </w:style>
  <w:style w:type="paragraph" w:customStyle="1" w:styleId="Default">
    <w:name w:val="Default"/>
    <w:rsid w:val="00026CE6"/>
    <w:pPr>
      <w:widowControl w:val="0"/>
      <w:autoSpaceDE w:val="0"/>
      <w:autoSpaceDN w:val="0"/>
      <w:adjustRightInd w:val="0"/>
      <w:spacing w:after="0" w:line="240" w:lineRule="auto"/>
    </w:pPr>
    <w:rPr>
      <w:rFonts w:ascii="Times New Roman" w:eastAsia="Times New Roman" w:hAnsi="Times New Roman" w:cs="Times New Roman"/>
      <w:color w:val="000000"/>
      <w:sz w:val="24"/>
      <w:lang w:val="es-ES_tradnl"/>
    </w:rPr>
  </w:style>
  <w:style w:type="paragraph" w:styleId="Textoindependiente">
    <w:name w:val="Body Text"/>
    <w:basedOn w:val="Normal"/>
    <w:link w:val="TextoindependienteCar"/>
    <w:semiHidden/>
    <w:rsid w:val="00026CE6"/>
    <w:pPr>
      <w:spacing w:after="120"/>
      <w:jc w:val="both"/>
    </w:pPr>
    <w:rPr>
      <w:rFonts w:ascii="Times New Roman" w:hAnsi="Times New Roman"/>
      <w:szCs w:val="24"/>
      <w:lang w:val="es-MX" w:eastAsia="es-ES"/>
    </w:rPr>
  </w:style>
  <w:style w:type="character" w:customStyle="1" w:styleId="TextoindependienteCar">
    <w:name w:val="Texto independiente Car"/>
    <w:basedOn w:val="Fuentedeprrafopredeter"/>
    <w:link w:val="Textoindependiente"/>
    <w:semiHidden/>
    <w:rsid w:val="00026CE6"/>
    <w:rPr>
      <w:rFonts w:ascii="Times New Roman" w:eastAsia="Times" w:hAnsi="Times New Roman" w:cs="Times New Roman"/>
      <w:sz w:val="24"/>
      <w:szCs w:val="24"/>
      <w:lang w:eastAsia="es-ES"/>
    </w:rPr>
  </w:style>
  <w:style w:type="paragraph" w:styleId="Lista2">
    <w:name w:val="List 2"/>
    <w:basedOn w:val="Normal"/>
    <w:semiHidden/>
    <w:rsid w:val="00026CE6"/>
    <w:pPr>
      <w:ind w:left="566" w:hanging="283"/>
      <w:jc w:val="both"/>
    </w:pPr>
    <w:rPr>
      <w:rFonts w:ascii="Times New Roman" w:hAnsi="Times New Roman"/>
      <w:szCs w:val="24"/>
      <w:lang w:val="es-MX" w:eastAsia="es-ES"/>
    </w:rPr>
  </w:style>
  <w:style w:type="paragraph" w:customStyle="1" w:styleId="paragraph">
    <w:name w:val="paragraph"/>
    <w:basedOn w:val="Normal"/>
    <w:rsid w:val="00026CE6"/>
    <w:pPr>
      <w:spacing w:before="100" w:beforeAutospacing="1" w:after="100" w:afterAutospacing="1"/>
    </w:pPr>
    <w:rPr>
      <w:rFonts w:ascii="Times New Roman" w:eastAsia="Times New Roman" w:hAnsi="Times New Roman"/>
      <w:szCs w:val="24"/>
      <w:lang w:val="es-MX" w:eastAsia="es-MX"/>
    </w:rPr>
  </w:style>
  <w:style w:type="paragraph" w:styleId="Prrafodelista">
    <w:name w:val="List Paragraph"/>
    <w:basedOn w:val="Normal"/>
    <w:uiPriority w:val="34"/>
    <w:qFormat/>
    <w:rsid w:val="000B75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9382424">
      <w:bodyDiv w:val="1"/>
      <w:marLeft w:val="0"/>
      <w:marRight w:val="0"/>
      <w:marTop w:val="0"/>
      <w:marBottom w:val="0"/>
      <w:divBdr>
        <w:top w:val="none" w:sz="0" w:space="0" w:color="auto"/>
        <w:left w:val="none" w:sz="0" w:space="0" w:color="auto"/>
        <w:bottom w:val="none" w:sz="0" w:space="0" w:color="auto"/>
        <w:right w:val="none" w:sz="0" w:space="0" w:color="auto"/>
      </w:divBdr>
      <w:divsChild>
        <w:div w:id="1630669018">
          <w:marLeft w:val="0"/>
          <w:marRight w:val="0"/>
          <w:marTop w:val="0"/>
          <w:marBottom w:val="0"/>
          <w:divBdr>
            <w:top w:val="none" w:sz="0" w:space="0" w:color="auto"/>
            <w:left w:val="none" w:sz="0" w:space="0" w:color="auto"/>
            <w:bottom w:val="none" w:sz="0" w:space="0" w:color="auto"/>
            <w:right w:val="none" w:sz="0" w:space="0" w:color="auto"/>
          </w:divBdr>
          <w:divsChild>
            <w:div w:id="19740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338945">
      <w:bodyDiv w:val="1"/>
      <w:marLeft w:val="0"/>
      <w:marRight w:val="0"/>
      <w:marTop w:val="0"/>
      <w:marBottom w:val="0"/>
      <w:divBdr>
        <w:top w:val="none" w:sz="0" w:space="0" w:color="auto"/>
        <w:left w:val="none" w:sz="0" w:space="0" w:color="auto"/>
        <w:bottom w:val="none" w:sz="0" w:space="0" w:color="auto"/>
        <w:right w:val="none" w:sz="0" w:space="0" w:color="auto"/>
      </w:divBdr>
      <w:divsChild>
        <w:div w:id="1000161546">
          <w:marLeft w:val="0"/>
          <w:marRight w:val="0"/>
          <w:marTop w:val="0"/>
          <w:marBottom w:val="0"/>
          <w:divBdr>
            <w:top w:val="none" w:sz="0" w:space="0" w:color="auto"/>
            <w:left w:val="none" w:sz="0" w:space="0" w:color="auto"/>
            <w:bottom w:val="none" w:sz="0" w:space="0" w:color="auto"/>
            <w:right w:val="none" w:sz="0" w:space="0" w:color="auto"/>
          </w:divBdr>
          <w:divsChild>
            <w:div w:id="57324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05945">
      <w:bodyDiv w:val="1"/>
      <w:marLeft w:val="0"/>
      <w:marRight w:val="0"/>
      <w:marTop w:val="0"/>
      <w:marBottom w:val="0"/>
      <w:divBdr>
        <w:top w:val="none" w:sz="0" w:space="0" w:color="auto"/>
        <w:left w:val="none" w:sz="0" w:space="0" w:color="auto"/>
        <w:bottom w:val="none" w:sz="0" w:space="0" w:color="auto"/>
        <w:right w:val="none" w:sz="0" w:space="0" w:color="auto"/>
      </w:divBdr>
      <w:divsChild>
        <w:div w:id="1393579343">
          <w:marLeft w:val="0"/>
          <w:marRight w:val="0"/>
          <w:marTop w:val="0"/>
          <w:marBottom w:val="0"/>
          <w:divBdr>
            <w:top w:val="none" w:sz="0" w:space="0" w:color="auto"/>
            <w:left w:val="none" w:sz="0" w:space="0" w:color="auto"/>
            <w:bottom w:val="none" w:sz="0" w:space="0" w:color="auto"/>
            <w:right w:val="none" w:sz="0" w:space="0" w:color="auto"/>
          </w:divBdr>
          <w:divsChild>
            <w:div w:id="61613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369</Words>
  <Characters>2034</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Carlos Salazar Quintana</dc:creator>
  <cp:keywords/>
  <dc:description/>
  <cp:lastModifiedBy>Ysla Campbell</cp:lastModifiedBy>
  <cp:revision>3</cp:revision>
  <cp:lastPrinted>2022-08-30T20:40:00Z</cp:lastPrinted>
  <dcterms:created xsi:type="dcterms:W3CDTF">2025-12-09T04:30:00Z</dcterms:created>
  <dcterms:modified xsi:type="dcterms:W3CDTF">2025-12-09T04:42:00Z</dcterms:modified>
</cp:coreProperties>
</file>